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-零售企业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ascii="楷体" w:hAnsi="楷体" w:eastAsia="楷体"/>
          <w:sz w:val="28"/>
          <w:szCs w:val="28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上传、审核、共享、归档及更新管理，实现首营电子资料“绿色共享”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手机号请填写系统管理人员常用手机号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4451985" cy="3764915"/>
            <wp:effectExtent l="0" t="0" r="571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零售</w:t>
      </w:r>
      <w:r>
        <w:rPr>
          <w:rFonts w:ascii="楷体" w:hAnsi="楷体" w:eastAsia="楷体"/>
          <w:b/>
          <w:sz w:val="28"/>
          <w:szCs w:val="28"/>
        </w:rPr>
        <w:t>企业信息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ascii="楷体" w:hAnsi="楷体" w:eastAsia="楷体"/>
          <w:sz w:val="28"/>
          <w:szCs w:val="28"/>
        </w:rPr>
        <w:t>完善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信息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填写企业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数字证书，还需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需插入企业机构数字证书在线签章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2、完善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资料准备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3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《营业执照》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《药品经营许可证》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</w:t>
            </w:r>
            <w:bookmarkStart w:id="0" w:name="_GoBack"/>
            <w:r>
              <w:rPr>
                <w:rFonts w:ascii="楷体" w:hAnsi="楷体" w:eastAsia="楷体"/>
                <w:sz w:val="24"/>
                <w:szCs w:val="24"/>
              </w:rPr>
              <w:t>附件</w:t>
            </w:r>
            <w:bookmarkEnd w:id="0"/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人身份证及相关资质文件，如执业药师注册证、药学相关专业本科毕业证等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>http://www.cnca.net/Client/detail/id/2239.html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</w:t>
      </w:r>
      <w:r>
        <w:rPr>
          <w:rFonts w:ascii="楷体" w:hAnsi="楷体" w:eastAsia="楷体"/>
          <w:sz w:val="28"/>
          <w:szCs w:val="28"/>
        </w:rPr>
        <w:t>落实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的质量管理责任，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ascii="楷体" w:hAnsi="楷体" w:eastAsia="楷体"/>
          <w:sz w:val="28"/>
          <w:szCs w:val="28"/>
        </w:rPr>
        <w:t>企业注册后必须配置</w:t>
      </w:r>
      <w:r>
        <w:rPr>
          <w:rFonts w:hint="eastAsia"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</w:t>
      </w:r>
      <w:r>
        <w:rPr>
          <w:rFonts w:hint="eastAsia" w:ascii="楷体" w:hAnsi="楷体" w:eastAsia="楷体"/>
          <w:sz w:val="28"/>
          <w:szCs w:val="28"/>
        </w:rPr>
        <w:t>人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和角色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默认有质管员、质量负责人、采购员、销售员角色；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</w:rPr>
        <w:t>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551170" cy="1127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988" cy="11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特别注意，</w:t>
      </w:r>
      <w:r>
        <w:rPr>
          <w:rFonts w:hint="eastAsia"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</w:t>
      </w:r>
      <w:r>
        <w:rPr>
          <w:rFonts w:hint="eastAsia" w:ascii="楷体" w:hAnsi="楷体" w:eastAsia="楷体"/>
          <w:sz w:val="28"/>
          <w:szCs w:val="28"/>
        </w:rPr>
        <w:t>人账号</w:t>
      </w:r>
      <w:r>
        <w:rPr>
          <w:rFonts w:ascii="楷体" w:hAnsi="楷体" w:eastAsia="楷体"/>
          <w:sz w:val="28"/>
          <w:szCs w:val="28"/>
        </w:rPr>
        <w:t>必须录入身份证号码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信息需与企业注册提交信息一致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ascii="楷体" w:hAnsi="楷体" w:eastAsia="楷体"/>
          <w:sz w:val="28"/>
          <w:szCs w:val="28"/>
        </w:rPr>
        <w:t>，并绑定</w:t>
      </w:r>
      <w:r>
        <w:rPr>
          <w:rFonts w:hint="eastAsia"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</w:t>
      </w:r>
      <w:r>
        <w:rPr>
          <w:rFonts w:hint="eastAsia" w:ascii="楷体" w:hAnsi="楷体" w:eastAsia="楷体"/>
          <w:sz w:val="28"/>
          <w:szCs w:val="28"/>
        </w:rPr>
        <w:t>人</w:t>
      </w:r>
      <w:r>
        <w:rPr>
          <w:rFonts w:ascii="楷体" w:hAnsi="楷体" w:eastAsia="楷体"/>
          <w:sz w:val="28"/>
          <w:szCs w:val="28"/>
        </w:rPr>
        <w:t>数字证书。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02960" cy="14408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563" cy="144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二、企业资料建档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4"/>
        <w:tblW w:w="879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92"/>
        <w:gridCol w:w="5666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1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2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666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*营业执照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企业变更核准通知书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*企业年度报告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原则上每年需上传企业年度报告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*药品经营许可证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药品经营许可证副本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变更记录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*开票资料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上传高清图片/pdf，至少包括企业名称、税号、银行开户账号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*质量保证协议</w:t>
            </w:r>
          </w:p>
        </w:tc>
        <w:tc>
          <w:tcPr>
            <w:tcW w:w="566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*采购人员授权委托书及受托人身份证复印件</w:t>
            </w:r>
          </w:p>
        </w:tc>
        <w:tc>
          <w:tcPr>
            <w:tcW w:w="566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其他（如药品GMP证书、组织机构代码、税务登记证）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游发送企业资料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发送给本企业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或产品资料，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/机构也可以向</w:t>
      </w:r>
      <w:r>
        <w:rPr>
          <w:rFonts w:ascii="楷体" w:hAnsi="楷体" w:eastAsia="楷体"/>
          <w:sz w:val="28"/>
          <w:szCs w:val="28"/>
        </w:rPr>
        <w:t>本企业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根据企业设置的审核流进行索取和被索取审核。</w:t>
      </w:r>
    </w:p>
    <w:p>
      <w:pPr>
        <w:spacing w:before="0"/>
        <w:ind w:firstLine="840" w:firstLineChars="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</w:p>
    <w:p>
      <w:pPr>
        <w:ind w:firstLine="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6120130" cy="4288155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四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7145" b="2413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27305" b="279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206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表格中记录了本企业每次导入记录，可查看成功/失败导入的数量及失败因。导入成功的数据可在「企业通讯录」列表中查看。</w:t>
      </w:r>
    </w:p>
    <w:p>
      <w:p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jc w:val="left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jc w:val="left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jc w:val="left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附件1</w:t>
      </w:r>
    </w:p>
    <w:p>
      <w:pPr>
        <w:spacing w:before="156" w:beforeLines="50" w:line="480" w:lineRule="auto"/>
        <w:jc w:val="center"/>
        <w:rPr>
          <w:rFonts w:hint="eastAsia" w:ascii="宋体" w:hAnsi="宋体"/>
          <w:b/>
          <w:color w:val="000000"/>
          <w:kern w:val="0"/>
          <w:sz w:val="44"/>
          <w:lang w:val="zh-CN"/>
        </w:rPr>
      </w:pPr>
      <w:r>
        <w:rPr>
          <w:rFonts w:hint="eastAsia" w:ascii="宋体" w:hAnsi="宋体"/>
          <w:b/>
          <w:color w:val="000000"/>
          <w:kern w:val="0"/>
          <w:sz w:val="44"/>
          <w:lang w:val="zh-CN"/>
        </w:rPr>
        <w:t>法定代表人授权书</w:t>
      </w:r>
    </w:p>
    <w:p>
      <w:pPr>
        <w:snapToGrid w:val="0"/>
        <w:spacing w:before="156" w:beforeLines="50" w:line="480" w:lineRule="auto"/>
        <w:jc w:val="center"/>
        <w:rPr>
          <w:rFonts w:ascii="仿宋" w:hAnsi="仿宋" w:eastAsia="仿宋" w:cs="仿宋"/>
          <w:b/>
          <w:bCs/>
          <w:color w:val="000000"/>
          <w:sz w:val="24"/>
          <w:highlight w:val="lightGray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（供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 w:eastAsia="zh-CN"/>
        </w:rPr>
        <w:t>首营电子资料共享平台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使用）</w:t>
      </w:r>
    </w:p>
    <w:p>
      <w:pPr>
        <w:snapToGrid w:val="0"/>
        <w:spacing w:before="156" w:beforeLines="50"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（单位地址）的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(单位名称)</w:t>
      </w:r>
      <w:r>
        <w:rPr>
          <w:rFonts w:hint="eastAsia" w:ascii="仿宋" w:hAnsi="仿宋" w:eastAsia="仿宋" w:cs="仿宋"/>
          <w:color w:val="000000"/>
          <w:sz w:val="24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</w:rPr>
        <w:t>（法人代表姓名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</w:rPr>
        <w:t>（法人代表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身份</w:t>
      </w:r>
      <w:r>
        <w:rPr>
          <w:rFonts w:hint="eastAsia" w:ascii="仿宋" w:hAnsi="仿宋" w:eastAsia="仿宋" w:cs="仿宋"/>
          <w:color w:val="000000"/>
          <w:sz w:val="24"/>
        </w:rPr>
        <w:t>证号码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代表本单位授权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（被授权人姓名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</w:p>
    <w:p>
      <w:pPr>
        <w:snapToGrid w:val="0"/>
        <w:spacing w:before="156" w:beforeLines="50"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被授权人身份证号码），以本单位名义全权处理与广东省药品交易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中心首营电子资料共享平台</w:t>
      </w:r>
      <w:r>
        <w:rPr>
          <w:rFonts w:hint="eastAsia" w:ascii="仿宋" w:hAnsi="仿宋" w:eastAsia="仿宋" w:cs="仿宋"/>
          <w:color w:val="000000"/>
          <w:sz w:val="24"/>
        </w:rPr>
        <w:t>有关的一切事宜，包括但不限于注册、领取帐号密码、办理数字认证证书、签署相关文件、参加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首营电子资料共享</w:t>
      </w:r>
      <w:r>
        <w:rPr>
          <w:rFonts w:hint="eastAsia" w:ascii="仿宋" w:hAnsi="仿宋" w:eastAsia="仿宋" w:cs="仿宋"/>
          <w:color w:val="000000"/>
          <w:sz w:val="24"/>
        </w:rPr>
        <w:t>等。被授权人在授权范围内所从事的任何行为，均由本单位承担全部法律责任。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日签署生效，至本单位书面撤销或变更本授权书为止。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napToGrid w:val="0"/>
        <w:spacing w:line="48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/企业</w:t>
      </w:r>
      <w:r>
        <w:rPr>
          <w:rFonts w:hint="eastAsia" w:ascii="仿宋" w:hAnsi="仿宋" w:eastAsia="仿宋" w:cs="仿宋"/>
          <w:color w:val="000000"/>
          <w:sz w:val="24"/>
        </w:rPr>
        <w:t>（盖章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)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法定代表人（签字）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联系电话: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被授权人（签字）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 xml:space="preserve">联系电话: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</w:t>
      </w: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p>
      <w:pPr>
        <w:jc w:val="center"/>
        <w:rPr>
          <w:rFonts w:ascii="微软雅黑" w:hAnsi="微软雅黑" w:eastAsia="微软雅黑"/>
          <w:color w:val="333333"/>
          <w:sz w:val="22"/>
          <w:szCs w:val="22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2124075" cy="267970"/>
          <wp:effectExtent l="0" t="0" r="0" b="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9906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ZDcyZWQ2MTliYjA0NDYxMjI2ODI3ODY2Mjg2NWQ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A978A3"/>
    <w:rsid w:val="01C46BBE"/>
    <w:rsid w:val="06A744F7"/>
    <w:rsid w:val="0A4E71A8"/>
    <w:rsid w:val="17F51899"/>
    <w:rsid w:val="1CE912A0"/>
    <w:rsid w:val="2590146F"/>
    <w:rsid w:val="29606D8E"/>
    <w:rsid w:val="2ADF064E"/>
    <w:rsid w:val="433C6C2F"/>
    <w:rsid w:val="464C55F4"/>
    <w:rsid w:val="467E21A7"/>
    <w:rsid w:val="4C800A2A"/>
    <w:rsid w:val="50E7551B"/>
    <w:rsid w:val="52DD4E28"/>
    <w:rsid w:val="560644C2"/>
    <w:rsid w:val="5C4C7354"/>
    <w:rsid w:val="62BB6808"/>
    <w:rsid w:val="651573CD"/>
    <w:rsid w:val="743F6A88"/>
    <w:rsid w:val="768C3219"/>
    <w:rsid w:val="79DD33D1"/>
    <w:rsid w:val="7CB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4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2179</Words>
  <Characters>2353</Characters>
  <Lines>14</Lines>
  <Paragraphs>4</Paragraphs>
  <TotalTime>0</TotalTime>
  <ScaleCrop>false</ScaleCrop>
  <LinksUpToDate>false</LinksUpToDate>
  <CharactersWithSpaces>2359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郭子豪</cp:lastModifiedBy>
  <dcterms:modified xsi:type="dcterms:W3CDTF">2023-03-29T03:18:04Z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2F220CFE4DCD4824810BFBC65EE2E384</vt:lpwstr>
  </property>
</Properties>
</file>